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Dazio</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Sondrio</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del T.U.L.P.S. (R.D. n. 773/1931 e s.m.i.)</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0177AB" w:rsidRPr="000177AB" w:rsidRDefault="000177AB" w:rsidP="000177AB">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bookmarkStart w:id="0" w:name="_GoBack"/>
      <w:r w:rsidRPr="000177AB">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bookmarkEnd w:id="0"/>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lastRenderedPageBreak/>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non sia sottoscritta in forma digitale e in assenza di 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di non essere nelle condizioni ostative di cui agli artt. 11 e 92 del T.U.L.P.S. (R.D. n. 773/1931 e s.m.i.)</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3D02" w:rsidRDefault="00A53D02">
      <w:r>
        <w:separator/>
      </w:r>
    </w:p>
  </w:endnote>
  <w:endnote w:type="continuationSeparator" w:id="0">
    <w:p w:rsidR="00A53D02" w:rsidRDefault="00A53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177AB" w:rsidRPr="00127A04" w:rsidTr="00B42D66">
      <w:trPr>
        <w:trHeight w:val="142"/>
        <w:jc w:val="center"/>
      </w:trPr>
      <w:tc>
        <w:tcPr>
          <w:tcW w:w="711" w:type="dxa"/>
          <w:vMerge w:val="restart"/>
          <w:vAlign w:val="center"/>
          <w:hideMark/>
        </w:tcPr>
        <w:p w:rsidR="000177AB" w:rsidRPr="00127A04" w:rsidRDefault="000177AB" w:rsidP="000177A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177AB" w:rsidRPr="00127A04" w:rsidRDefault="000177AB" w:rsidP="000177A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22216s.6.</w:t>
          </w:r>
          <w:proofErr w:type="gramStart"/>
          <w:r>
            <w:rPr>
              <w:rFonts w:ascii="Arial" w:hAnsi="Arial" w:cs="Arial"/>
              <w:sz w:val="10"/>
              <w:szCs w:val="10"/>
            </w:rPr>
            <w:t>1.a.</w:t>
          </w:r>
          <w:proofErr w:type="gramEnd"/>
          <w:r>
            <w:rPr>
              <w:rFonts w:ascii="Arial" w:hAnsi="Arial" w:cs="Arial"/>
              <w:sz w:val="10"/>
              <w:szCs w:val="10"/>
            </w:rPr>
            <w:t>1</w:t>
          </w:r>
        </w:p>
      </w:tc>
      <w:tc>
        <w:tcPr>
          <w:tcW w:w="7822" w:type="dxa"/>
          <w:vAlign w:val="center"/>
        </w:tcPr>
        <w:p w:rsidR="000177AB" w:rsidRPr="00127A04" w:rsidRDefault="000177AB" w:rsidP="000177AB">
          <w:pPr>
            <w:ind w:right="87"/>
            <w:jc w:val="both"/>
            <w:rPr>
              <w:rFonts w:ascii="Arial" w:hAnsi="Arial" w:cs="Arial"/>
              <w:color w:val="000000"/>
              <w:sz w:val="10"/>
              <w:szCs w:val="10"/>
            </w:rPr>
          </w:pPr>
        </w:p>
      </w:tc>
    </w:tr>
    <w:tr w:rsidR="000177AB" w:rsidRPr="00127A04" w:rsidTr="00B42D66">
      <w:trPr>
        <w:trHeight w:val="142"/>
        <w:jc w:val="center"/>
      </w:trPr>
      <w:tc>
        <w:tcPr>
          <w:tcW w:w="711" w:type="dxa"/>
          <w:vMerge/>
          <w:vAlign w:val="center"/>
          <w:hideMark/>
        </w:tcPr>
        <w:p w:rsidR="000177AB" w:rsidRPr="00127A04" w:rsidRDefault="000177AB" w:rsidP="000177A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177AB" w:rsidRPr="00127A04" w:rsidRDefault="000177AB" w:rsidP="000177A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177AB" w:rsidRPr="00127A04" w:rsidRDefault="000177AB" w:rsidP="000177A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177AB" w:rsidRPr="00127A04" w:rsidRDefault="000177AB" w:rsidP="000177A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3D02" w:rsidRDefault="00A53D02">
      <w:r>
        <w:separator/>
      </w:r>
    </w:p>
  </w:footnote>
  <w:footnote w:type="continuationSeparator" w:id="0">
    <w:p w:rsidR="00A53D02" w:rsidRDefault="00A53D02">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8"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2"/>
  </w:num>
  <w:num w:numId="5">
    <w:abstractNumId w:val="8"/>
  </w:num>
  <w:num w:numId="6">
    <w:abstractNumId w:val="2"/>
  </w:num>
  <w:num w:numId="7">
    <w:abstractNumId w:val="5"/>
  </w:num>
  <w:num w:numId="8">
    <w:abstractNumId w:val="4"/>
  </w:num>
  <w:num w:numId="9">
    <w:abstractNumId w:val="1"/>
  </w:num>
  <w:num w:numId="10">
    <w:abstractNumId w:val="6"/>
  </w:num>
  <w:num w:numId="1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13151"/>
    <w:rsid w:val="0001358E"/>
    <w:rsid w:val="00016B60"/>
    <w:rsid w:val="000172F7"/>
    <w:rsid w:val="000177AB"/>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53D02"/>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73898E"/>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79A2D-3728-42C6-A8DD-3AC8A5909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1174</Words>
  <Characters>6695</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7854</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2017-06-27T07:12:00Z</dcterms:created>
  <dcterms:modified xsi:type="dcterms:W3CDTF">2018-09-27T13:50:00Z</dcterms:modified>
</cp:coreProperties>
</file>